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45690" w14:textId="77777777" w:rsidR="00856C6D" w:rsidRPr="00856C6D" w:rsidRDefault="00856C6D" w:rsidP="00856C6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BE"/>
          <w14:ligatures w14:val="none"/>
        </w:rPr>
      </w:pPr>
      <w:r w:rsidRPr="00856C6D">
        <w:rPr>
          <w:rFonts w:ascii="Times New Roman" w:eastAsia="Times New Roman" w:hAnsi="Times New Roman" w:cs="Times New Roman"/>
          <w:b/>
          <w:bCs/>
          <w:kern w:val="36"/>
          <w:sz w:val="48"/>
          <w:szCs w:val="48"/>
          <w:lang w:eastAsia="nl-BE"/>
          <w14:ligatures w14:val="none"/>
        </w:rPr>
        <w:t>Reglement tentoonstelling</w:t>
      </w:r>
    </w:p>
    <w:p w14:paraId="77D9BBF5" w14:textId="77777777" w:rsidR="00856C6D" w:rsidRPr="00856C6D" w:rsidRDefault="00856C6D" w:rsidP="00856C6D">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856C6D">
        <w:rPr>
          <w:rFonts w:ascii="Times New Roman" w:eastAsia="Times New Roman" w:hAnsi="Times New Roman" w:cs="Times New Roman"/>
          <w:b/>
          <w:bCs/>
          <w:kern w:val="0"/>
          <w:sz w:val="36"/>
          <w:szCs w:val="36"/>
          <w:lang w:eastAsia="nl-BE"/>
          <w14:ligatures w14:val="none"/>
        </w:rPr>
        <w:t>1. Deelname</w:t>
      </w:r>
    </w:p>
    <w:p w14:paraId="770CAA8D"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Door deel te nemen aan deze open call verklaart de kunstenaar zich akkoord met dit reglement.</w:t>
      </w:r>
    </w:p>
    <w:p w14:paraId="3BF7C980"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selectie van de kunstenaars en de werken gebeurt door de organisatie. De organisatie behoudt zich het recht voor om werken te weigeren die niet beantwoorden aan het thema, de kwaliteit of de praktische voorwaarden van de tentoonstelling.</w:t>
      </w:r>
    </w:p>
    <w:p w14:paraId="2BFA0B18" w14:textId="77777777" w:rsidR="00856C6D" w:rsidRPr="00856C6D" w:rsidRDefault="00856C6D" w:rsidP="00856C6D">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856C6D">
        <w:rPr>
          <w:rFonts w:ascii="Times New Roman" w:eastAsia="Times New Roman" w:hAnsi="Times New Roman" w:cs="Times New Roman"/>
          <w:b/>
          <w:bCs/>
          <w:kern w:val="0"/>
          <w:sz w:val="36"/>
          <w:szCs w:val="36"/>
          <w:lang w:eastAsia="nl-BE"/>
          <w14:ligatures w14:val="none"/>
        </w:rPr>
        <w:t>2. De werken</w:t>
      </w:r>
    </w:p>
    <w:p w14:paraId="32885829"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kunstenaar staat ervoor in dat de ingediende werken eigen werk zijn en dat hij/zij beschikt over alle nodige rechten om deze tentoon te stellen.</w:t>
      </w:r>
    </w:p>
    <w:p w14:paraId="33AAD877"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werken moeten in goede staat worden aangeleverd en klaar zijn om tentoon te stellen.</w:t>
      </w:r>
    </w:p>
    <w:p w14:paraId="3C3F1038"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 xml:space="preserve">Werken die opgehangen worden, moeten voorzien zijn van een geschikt en stevig ophangsysteem. In de tentoonstellingsruimte wordt gewerkt met een railsysteem met draden en haken. </w:t>
      </w:r>
      <w:r w:rsidRPr="00856C6D">
        <w:rPr>
          <w:rFonts w:ascii="Times New Roman" w:eastAsia="Times New Roman" w:hAnsi="Times New Roman" w:cs="Times New Roman"/>
          <w:b/>
          <w:bCs/>
          <w:kern w:val="0"/>
          <w:lang w:eastAsia="nl-BE"/>
          <w14:ligatures w14:val="none"/>
        </w:rPr>
        <w:t>Er mogen geen nagels, schroeven of andere bevestigingsmiddelen in de muren worden aangebracht.</w:t>
      </w:r>
    </w:p>
    <w:p w14:paraId="5A5DF6A7"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organisatie bepaalt waar en hoe de geselecteerde werken worden opgesteld en behoudt het recht om de inrichting van de tentoonstelling te wijzigen wanneer dit om praktische of inhoudelijke redenen nodig is.</w:t>
      </w:r>
    </w:p>
    <w:p w14:paraId="61CC5B5A" w14:textId="77777777" w:rsidR="00856C6D" w:rsidRPr="00856C6D" w:rsidRDefault="00856C6D" w:rsidP="00856C6D">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856C6D">
        <w:rPr>
          <w:rFonts w:ascii="Times New Roman" w:eastAsia="Times New Roman" w:hAnsi="Times New Roman" w:cs="Times New Roman"/>
          <w:b/>
          <w:bCs/>
          <w:kern w:val="0"/>
          <w:sz w:val="36"/>
          <w:szCs w:val="36"/>
          <w:lang w:eastAsia="nl-BE"/>
          <w14:ligatures w14:val="none"/>
        </w:rPr>
        <w:t>3. Aanleveren en ophalen</w:t>
      </w:r>
    </w:p>
    <w:p w14:paraId="77D9811B"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kunstenaar zorgt ervoor dat de geselecteerde werken tijdig en volgens de meegedeelde praktische afspraken worden aangeleverd.</w:t>
      </w:r>
    </w:p>
    <w:p w14:paraId="6E3ADAD9"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Na afloop van de tentoonstelling worden de werken door de kunstenaar opgehaald op de daarvoor voorziene datum en tijdstip. Werken die niet tijdig worden opgehaald, kunnen tijdelijk worden opgeslagen. De organisatie kan hiervoor geen verantwoordelijkheid blijven dragen.</w:t>
      </w:r>
    </w:p>
    <w:p w14:paraId="62EAA25A"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concrete afspraken over het binnenbrengen en ophalen van de werken worden vooraf aan de geselecteerde kunstenaars meegedeeld.</w:t>
      </w:r>
    </w:p>
    <w:p w14:paraId="5E6349B5" w14:textId="77777777" w:rsidR="00856C6D" w:rsidRPr="00856C6D" w:rsidRDefault="00856C6D" w:rsidP="00856C6D">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856C6D">
        <w:rPr>
          <w:rFonts w:ascii="Times New Roman" w:eastAsia="Times New Roman" w:hAnsi="Times New Roman" w:cs="Times New Roman"/>
          <w:b/>
          <w:bCs/>
          <w:kern w:val="0"/>
          <w:sz w:val="36"/>
          <w:szCs w:val="36"/>
          <w:lang w:eastAsia="nl-BE"/>
          <w14:ligatures w14:val="none"/>
        </w:rPr>
        <w:t>4. Verzekering en veiligheid</w:t>
      </w:r>
    </w:p>
    <w:p w14:paraId="220F9DFD"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organisatie zorgt voor een verzekering van de tentoongestelde werken gedurende de periode en onder de voorwaarden van de afgesloten polis.</w:t>
      </w:r>
    </w:p>
    <w:p w14:paraId="4C2CC8B4"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lastRenderedPageBreak/>
        <w:t xml:space="preserve">De verzekering is enkel van toepassing op schade of verlies teweeggebracht door diefstallen gepleegd met </w:t>
      </w:r>
      <w:r w:rsidRPr="00856C6D">
        <w:rPr>
          <w:rFonts w:ascii="Times New Roman" w:eastAsia="Times New Roman" w:hAnsi="Times New Roman" w:cs="Times New Roman"/>
          <w:b/>
          <w:bCs/>
          <w:kern w:val="0"/>
          <w:lang w:eastAsia="nl-BE"/>
          <w14:ligatures w14:val="none"/>
        </w:rPr>
        <w:t>braak, geweld of bedreiging</w:t>
      </w:r>
      <w:r w:rsidRPr="00856C6D">
        <w:rPr>
          <w:rFonts w:ascii="Times New Roman" w:eastAsia="Times New Roman" w:hAnsi="Times New Roman" w:cs="Times New Roman"/>
          <w:kern w:val="0"/>
          <w:lang w:eastAsia="nl-BE"/>
          <w14:ligatures w14:val="none"/>
        </w:rPr>
        <w:t>. Verloren voorwerpen of verdwijningen zijn niet gewaarborgd.</w:t>
      </w:r>
    </w:p>
    <w:p w14:paraId="6D1C7A67"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Er is tijdens de tentoonstelling geen permanente bewaking aanwezig.</w:t>
      </w:r>
    </w:p>
    <w:p w14:paraId="7890B986"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 xml:space="preserve">De tentoonstelling is toegankelijk via </w:t>
      </w:r>
      <w:r w:rsidRPr="00856C6D">
        <w:rPr>
          <w:rFonts w:ascii="Times New Roman" w:eastAsia="Times New Roman" w:hAnsi="Times New Roman" w:cs="Times New Roman"/>
          <w:b/>
          <w:bCs/>
          <w:kern w:val="0"/>
          <w:lang w:eastAsia="nl-BE"/>
          <w14:ligatures w14:val="none"/>
        </w:rPr>
        <w:t>boekhandel Carmelitana</w:t>
      </w:r>
      <w:r w:rsidRPr="00856C6D">
        <w:rPr>
          <w:rFonts w:ascii="Times New Roman" w:eastAsia="Times New Roman" w:hAnsi="Times New Roman" w:cs="Times New Roman"/>
          <w:kern w:val="0"/>
          <w:lang w:eastAsia="nl-BE"/>
          <w14:ligatures w14:val="none"/>
        </w:rPr>
        <w:t>. Bezoekers komen via de boekhandel binnen en verlaten de tentoonstelling eveneens langs deze weg. Hoewel de toegang tot de tentoonstellingsruimte niet permanent wordt bewaakt, is er tijdens de openingsuren personeel of een vrijwilliger aanwezig in de boekhandel.</w:t>
      </w:r>
    </w:p>
    <w:p w14:paraId="632A5079"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organisatie neemt de nodige redelijke voorzorgsmaatregelen, maar kan niet aansprakelijk worden gesteld voor schade of verlies die niet door de verzekering wordt gedekt.</w:t>
      </w:r>
    </w:p>
    <w:p w14:paraId="695E2977" w14:textId="77777777" w:rsidR="00856C6D" w:rsidRPr="00856C6D" w:rsidRDefault="00856C6D" w:rsidP="00856C6D">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856C6D">
        <w:rPr>
          <w:rFonts w:ascii="Times New Roman" w:eastAsia="Times New Roman" w:hAnsi="Times New Roman" w:cs="Times New Roman"/>
          <w:b/>
          <w:bCs/>
          <w:kern w:val="0"/>
          <w:sz w:val="36"/>
          <w:szCs w:val="36"/>
          <w:lang w:eastAsia="nl-BE"/>
          <w14:ligatures w14:val="none"/>
        </w:rPr>
        <w:t>5. Verkoop van werken</w:t>
      </w:r>
    </w:p>
    <w:p w14:paraId="5C69AF91"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tentoongestelde werken kunnen te koop worden aangeboden.</w:t>
      </w:r>
    </w:p>
    <w:p w14:paraId="5D8138BF"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verkoopprijs wordt vooraf door de kunstenaar meegedeeld en wordt tijdens de tentoonstelling duidelijk vermeld bij het werk.</w:t>
      </w:r>
    </w:p>
    <w:p w14:paraId="416AE6E1"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 xml:space="preserve">Bij verkoop wordt een </w:t>
      </w:r>
      <w:r w:rsidRPr="00856C6D">
        <w:rPr>
          <w:rFonts w:ascii="Times New Roman" w:eastAsia="Times New Roman" w:hAnsi="Times New Roman" w:cs="Times New Roman"/>
          <w:b/>
          <w:bCs/>
          <w:kern w:val="0"/>
          <w:lang w:eastAsia="nl-BE"/>
          <w14:ligatures w14:val="none"/>
        </w:rPr>
        <w:t>commissie van 20%</w:t>
      </w:r>
      <w:r w:rsidRPr="00856C6D">
        <w:rPr>
          <w:rFonts w:ascii="Times New Roman" w:eastAsia="Times New Roman" w:hAnsi="Times New Roman" w:cs="Times New Roman"/>
          <w:kern w:val="0"/>
          <w:lang w:eastAsia="nl-BE"/>
          <w14:ligatures w14:val="none"/>
        </w:rPr>
        <w:t xml:space="preserve"> aangerekend op de verkoopprijs ten voordele van de organisatie.</w:t>
      </w:r>
    </w:p>
    <w:p w14:paraId="48EE2FD0"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Een verkocht werk blijft, indien praktisch mogelijk, tot het einde van de tentoonstelling aanwezig. De organisatie kan hierover in overleg met de kunstenaar een andere afspraak maken.</w:t>
      </w:r>
    </w:p>
    <w:p w14:paraId="74AD2C54" w14:textId="77777777" w:rsidR="00856C6D" w:rsidRPr="00856C6D" w:rsidRDefault="00856C6D" w:rsidP="00856C6D">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856C6D">
        <w:rPr>
          <w:rFonts w:ascii="Times New Roman" w:eastAsia="Times New Roman" w:hAnsi="Times New Roman" w:cs="Times New Roman"/>
          <w:b/>
          <w:bCs/>
          <w:kern w:val="0"/>
          <w:sz w:val="36"/>
          <w:szCs w:val="36"/>
          <w:lang w:eastAsia="nl-BE"/>
          <w14:ligatures w14:val="none"/>
        </w:rPr>
        <w:t>6. Toegang tot de tentoonstelling</w:t>
      </w:r>
    </w:p>
    <w:p w14:paraId="328A96B1"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 xml:space="preserve">De tentoonstelling is toegankelijk voor bezoekers tegen een toegangsprijs van </w:t>
      </w:r>
      <w:r w:rsidRPr="00856C6D">
        <w:rPr>
          <w:rFonts w:ascii="Times New Roman" w:eastAsia="Times New Roman" w:hAnsi="Times New Roman" w:cs="Times New Roman"/>
          <w:b/>
          <w:bCs/>
          <w:kern w:val="0"/>
          <w:lang w:eastAsia="nl-BE"/>
          <w14:ligatures w14:val="none"/>
        </w:rPr>
        <w:t>€ 2</w:t>
      </w:r>
      <w:r w:rsidRPr="00856C6D">
        <w:rPr>
          <w:rFonts w:ascii="Times New Roman" w:eastAsia="Times New Roman" w:hAnsi="Times New Roman" w:cs="Times New Roman"/>
          <w:kern w:val="0"/>
          <w:lang w:eastAsia="nl-BE"/>
          <w14:ligatures w14:val="none"/>
        </w:rPr>
        <w:t>.</w:t>
      </w:r>
    </w:p>
    <w:p w14:paraId="09C3C7AA"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opbrengsten van de toegang komen toe aan de organisatie en worden gebruikt ter ondersteuning van de werking rond de tentoonstelling.</w:t>
      </w:r>
    </w:p>
    <w:p w14:paraId="36CF838C" w14:textId="77777777" w:rsidR="00856C6D" w:rsidRPr="00856C6D" w:rsidRDefault="00856C6D" w:rsidP="00856C6D">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856C6D">
        <w:rPr>
          <w:rFonts w:ascii="Times New Roman" w:eastAsia="Times New Roman" w:hAnsi="Times New Roman" w:cs="Times New Roman"/>
          <w:b/>
          <w:bCs/>
          <w:kern w:val="0"/>
          <w:sz w:val="36"/>
          <w:szCs w:val="36"/>
          <w:lang w:eastAsia="nl-BE"/>
          <w14:ligatures w14:val="none"/>
        </w:rPr>
        <w:t>7. Promotie en communicatie</w:t>
      </w:r>
    </w:p>
    <w:p w14:paraId="51F673F1"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Door deel te nemen aan de tentoonstelling geeft de kunstenaar toestemming aan de organisatie om afbeeldingen van de geselecteerde werken en informatie over de kunstenaar te gebruiken voor de promotie en communicatie rond de tentoonstelling.</w:t>
      </w:r>
    </w:p>
    <w:p w14:paraId="76CAB578"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Dit kan onder meer via de website, sociale media, nieuwsbrieven, affiches, flyers en andere communicatiekanalen van de organisatie.</w:t>
      </w:r>
    </w:p>
    <w:p w14:paraId="59A0C363"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kunstenaar bezorgt hiervoor tijdig de gevraagde informatie, zoals naam, titel van het werk, afmetingen, techniek, verkoopprijs en een korte biografie of voorstelling.</w:t>
      </w:r>
    </w:p>
    <w:p w14:paraId="0774A47B" w14:textId="77777777" w:rsidR="00856C6D" w:rsidRPr="00856C6D" w:rsidRDefault="00856C6D" w:rsidP="00856C6D">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856C6D">
        <w:rPr>
          <w:rFonts w:ascii="Times New Roman" w:eastAsia="Times New Roman" w:hAnsi="Times New Roman" w:cs="Times New Roman"/>
          <w:b/>
          <w:bCs/>
          <w:kern w:val="0"/>
          <w:sz w:val="36"/>
          <w:szCs w:val="36"/>
          <w:lang w:eastAsia="nl-BE"/>
          <w14:ligatures w14:val="none"/>
        </w:rPr>
        <w:t>8. Auteursrecht en beeldmateriaal</w:t>
      </w:r>
    </w:p>
    <w:p w14:paraId="20D6AB4C"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lastRenderedPageBreak/>
        <w:t>Het auteursrecht op de kunstwerken blijft volledig bij de kunstenaar.</w:t>
      </w:r>
    </w:p>
    <w:p w14:paraId="66764751"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kunstenaar geeft de organisatie toestemming om foto's van de werken te reproduceren en te verspreiden in het kader van de tentoonstelling en de promotie ervan. Deze toestemming is niet-exclusief en geldt uitsluitend voor communicatie rond de tentoonstelling.</w:t>
      </w:r>
    </w:p>
    <w:p w14:paraId="629ADDEB" w14:textId="77777777" w:rsidR="00856C6D" w:rsidRPr="00856C6D" w:rsidRDefault="00856C6D" w:rsidP="00856C6D">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856C6D">
        <w:rPr>
          <w:rFonts w:ascii="Times New Roman" w:eastAsia="Times New Roman" w:hAnsi="Times New Roman" w:cs="Times New Roman"/>
          <w:b/>
          <w:bCs/>
          <w:kern w:val="0"/>
          <w:sz w:val="36"/>
          <w:szCs w:val="36"/>
          <w:lang w:eastAsia="nl-BE"/>
          <w14:ligatures w14:val="none"/>
        </w:rPr>
        <w:t>9. Praktische organisatie</w:t>
      </w:r>
    </w:p>
    <w:p w14:paraId="6A4064FF"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organisatie bepaalt de praktische inrichting van de tentoonstelling, waaronder de plaatsing van de werken, de volgorde en de presentatie ervan.</w:t>
      </w:r>
    </w:p>
    <w:p w14:paraId="436F88AB"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 xml:space="preserve">De organisatie behoudt zich het recht voor om een werk niet tentoon te stellen wanneer het niet voldoet aan de vooraf meegedeelde praktische voorwaarden, wanneer het </w:t>
      </w:r>
      <w:proofErr w:type="gramStart"/>
      <w:r w:rsidRPr="00856C6D">
        <w:rPr>
          <w:rFonts w:ascii="Times New Roman" w:eastAsia="Times New Roman" w:hAnsi="Times New Roman" w:cs="Times New Roman"/>
          <w:kern w:val="0"/>
          <w:lang w:eastAsia="nl-BE"/>
          <w14:ligatures w14:val="none"/>
        </w:rPr>
        <w:t>beschadigd</w:t>
      </w:r>
      <w:proofErr w:type="gramEnd"/>
      <w:r w:rsidRPr="00856C6D">
        <w:rPr>
          <w:rFonts w:ascii="Times New Roman" w:eastAsia="Times New Roman" w:hAnsi="Times New Roman" w:cs="Times New Roman"/>
          <w:kern w:val="0"/>
          <w:lang w:eastAsia="nl-BE"/>
          <w14:ligatures w14:val="none"/>
        </w:rPr>
        <w:t xml:space="preserve"> wordt aangeleverd of wanneer het om veiligheids-, technische of andere praktische redenen niet geschikt is voor de tentoonstellingsruimte.</w:t>
      </w:r>
    </w:p>
    <w:p w14:paraId="28DACF88" w14:textId="77777777" w:rsidR="00856C6D" w:rsidRPr="00856C6D" w:rsidRDefault="00856C6D" w:rsidP="00856C6D">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856C6D">
        <w:rPr>
          <w:rFonts w:ascii="Times New Roman" w:eastAsia="Times New Roman" w:hAnsi="Times New Roman" w:cs="Times New Roman"/>
          <w:b/>
          <w:bCs/>
          <w:kern w:val="0"/>
          <w:sz w:val="36"/>
          <w:szCs w:val="36"/>
          <w:lang w:eastAsia="nl-BE"/>
          <w14:ligatures w14:val="none"/>
        </w:rPr>
        <w:t>10. Annulering</w:t>
      </w:r>
    </w:p>
    <w:p w14:paraId="6D584BDA"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De organisatie behoudt zich het recht voor om de tentoonstelling te annuleren, uit te stellen of de praktische organisatie ervan aan te passen wanneer omstandigheden dit noodzakelijk maken.</w:t>
      </w:r>
    </w:p>
    <w:p w14:paraId="6F62D3EB"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In geval van annulering of wijziging wordt de kunstenaar zo snel mogelijk op de hoogte gebracht.</w:t>
      </w:r>
    </w:p>
    <w:p w14:paraId="3D68C39A" w14:textId="77777777" w:rsidR="00856C6D" w:rsidRPr="00856C6D" w:rsidRDefault="00856C6D" w:rsidP="00856C6D">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856C6D">
        <w:rPr>
          <w:rFonts w:ascii="Times New Roman" w:eastAsia="Times New Roman" w:hAnsi="Times New Roman" w:cs="Times New Roman"/>
          <w:b/>
          <w:bCs/>
          <w:kern w:val="0"/>
          <w:sz w:val="36"/>
          <w:szCs w:val="36"/>
          <w:lang w:eastAsia="nl-BE"/>
          <w14:ligatures w14:val="none"/>
        </w:rPr>
        <w:t>11. Aanvaarding van het reglement</w:t>
      </w:r>
    </w:p>
    <w:p w14:paraId="7724ADB4" w14:textId="77777777" w:rsidR="00856C6D" w:rsidRPr="00856C6D" w:rsidRDefault="00856C6D" w:rsidP="00856C6D">
      <w:pPr>
        <w:spacing w:before="100" w:beforeAutospacing="1" w:after="100" w:afterAutospacing="1" w:line="240" w:lineRule="auto"/>
        <w:rPr>
          <w:rFonts w:ascii="Times New Roman" w:eastAsia="Times New Roman" w:hAnsi="Times New Roman" w:cs="Times New Roman"/>
          <w:kern w:val="0"/>
          <w:lang w:eastAsia="nl-BE"/>
          <w14:ligatures w14:val="none"/>
        </w:rPr>
      </w:pPr>
      <w:r w:rsidRPr="00856C6D">
        <w:rPr>
          <w:rFonts w:ascii="Times New Roman" w:eastAsia="Times New Roman" w:hAnsi="Times New Roman" w:cs="Times New Roman"/>
          <w:kern w:val="0"/>
          <w:lang w:eastAsia="nl-BE"/>
          <w14:ligatures w14:val="none"/>
        </w:rPr>
        <w:t>Door deelname aan de open call verklaart de kunstenaar kennis te hebben genomen van dit reglement en ermee akkoord te gaan.</w:t>
      </w:r>
    </w:p>
    <w:p w14:paraId="07EFDFAB" w14:textId="77777777" w:rsidR="00785B32" w:rsidRDefault="00785B32"/>
    <w:sectPr w:rsidR="00785B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6D"/>
    <w:rsid w:val="00785B32"/>
    <w:rsid w:val="007A5772"/>
    <w:rsid w:val="00856C6D"/>
    <w:rsid w:val="00D3231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57497"/>
  <w15:chartTrackingRefBased/>
  <w15:docId w15:val="{E556FD40-CBAD-4CAD-BC6E-4C1242A41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56C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56C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56C6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56C6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56C6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56C6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56C6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56C6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56C6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6C6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56C6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56C6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56C6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56C6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56C6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56C6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56C6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56C6D"/>
    <w:rPr>
      <w:rFonts w:eastAsiaTheme="majorEastAsia" w:cstheme="majorBidi"/>
      <w:color w:val="272727" w:themeColor="text1" w:themeTint="D8"/>
    </w:rPr>
  </w:style>
  <w:style w:type="paragraph" w:styleId="Titel">
    <w:name w:val="Title"/>
    <w:basedOn w:val="Standaard"/>
    <w:next w:val="Standaard"/>
    <w:link w:val="TitelChar"/>
    <w:uiPriority w:val="10"/>
    <w:qFormat/>
    <w:rsid w:val="00856C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6C6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56C6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6C6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56C6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56C6D"/>
    <w:rPr>
      <w:i/>
      <w:iCs/>
      <w:color w:val="404040" w:themeColor="text1" w:themeTint="BF"/>
    </w:rPr>
  </w:style>
  <w:style w:type="paragraph" w:styleId="Lijstalinea">
    <w:name w:val="List Paragraph"/>
    <w:basedOn w:val="Standaard"/>
    <w:uiPriority w:val="34"/>
    <w:qFormat/>
    <w:rsid w:val="00856C6D"/>
    <w:pPr>
      <w:ind w:left="720"/>
      <w:contextualSpacing/>
    </w:pPr>
  </w:style>
  <w:style w:type="character" w:styleId="Intensievebenadrukking">
    <w:name w:val="Intense Emphasis"/>
    <w:basedOn w:val="Standaardalinea-lettertype"/>
    <w:uiPriority w:val="21"/>
    <w:qFormat/>
    <w:rsid w:val="00856C6D"/>
    <w:rPr>
      <w:i/>
      <w:iCs/>
      <w:color w:val="0F4761" w:themeColor="accent1" w:themeShade="BF"/>
    </w:rPr>
  </w:style>
  <w:style w:type="paragraph" w:styleId="Duidelijkcitaat">
    <w:name w:val="Intense Quote"/>
    <w:basedOn w:val="Standaard"/>
    <w:next w:val="Standaard"/>
    <w:link w:val="DuidelijkcitaatChar"/>
    <w:uiPriority w:val="30"/>
    <w:qFormat/>
    <w:rsid w:val="00856C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56C6D"/>
    <w:rPr>
      <w:i/>
      <w:iCs/>
      <w:color w:val="0F4761" w:themeColor="accent1" w:themeShade="BF"/>
    </w:rPr>
  </w:style>
  <w:style w:type="character" w:styleId="Intensieveverwijzing">
    <w:name w:val="Intense Reference"/>
    <w:basedOn w:val="Standaardalinea-lettertype"/>
    <w:uiPriority w:val="32"/>
    <w:qFormat/>
    <w:rsid w:val="00856C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803</Words>
  <Characters>4420</Characters>
  <Application>Microsoft Office Word</Application>
  <DocSecurity>0</DocSecurity>
  <Lines>36</Lines>
  <Paragraphs>10</Paragraphs>
  <ScaleCrop>false</ScaleCrop>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Boekhandel Carmelitana</dc:creator>
  <cp:keywords/>
  <dc:description/>
  <cp:lastModifiedBy>Boekhandel Carmelitana</cp:lastModifiedBy>
  <cp:revision>1</cp:revision>
  <dcterms:created xsi:type="dcterms:W3CDTF">2026-08-11T08:18:00Z</dcterms:created>
  <dcterms:modified xsi:type="dcterms:W3CDTF">2026-08-11T08:19:00Z</dcterms:modified>
</cp:coreProperties>
</file>